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50" w:rsidRPr="00F144D7" w:rsidRDefault="00AB0650" w:rsidP="00AB065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sidR="00BB4569">
        <w:rPr>
          <w:rFonts w:cs="Arial"/>
          <w:noProof w:val="0"/>
          <w:sz w:val="22"/>
        </w:rPr>
        <w:t>GPP TSG-RAN WG4 Meeting # 110-</w:t>
      </w:r>
      <w:r w:rsidR="00BB4569">
        <w:rPr>
          <w:rFonts w:asciiTheme="minorEastAsia" w:eastAsiaTheme="minorEastAsia" w:hAnsiTheme="minorEastAsia" w:cs="Arial" w:hint="eastAsia"/>
          <w:noProof w:val="0"/>
          <w:sz w:val="22"/>
          <w:lang w:eastAsia="zh-CN"/>
        </w:rPr>
        <w:t>bis</w:t>
      </w:r>
      <w:r w:rsidRPr="00F144D7">
        <w:rPr>
          <w:rFonts w:cs="Arial"/>
          <w:noProof w:val="0"/>
          <w:sz w:val="22"/>
        </w:rPr>
        <w:tab/>
      </w:r>
      <w:r w:rsidR="00BB4569">
        <w:rPr>
          <w:rFonts w:cs="Arial"/>
          <w:noProof w:val="0"/>
          <w:sz w:val="22"/>
        </w:rPr>
        <w:t>R4-24</w:t>
      </w:r>
      <w:r w:rsidR="00BA70D3" w:rsidRPr="00BA70D3">
        <w:rPr>
          <w:rFonts w:cs="Arial"/>
          <w:noProof w:val="0"/>
          <w:sz w:val="22"/>
        </w:rPr>
        <w:t>04616</w:t>
      </w:r>
    </w:p>
    <w:p w:rsidR="00720855" w:rsidRPr="00FA7565" w:rsidRDefault="00BB4569" w:rsidP="00720855">
      <w:pPr>
        <w:widowControl w:val="0"/>
        <w:tabs>
          <w:tab w:val="right" w:pos="9630"/>
          <w:tab w:val="right" w:pos="13323"/>
        </w:tabs>
        <w:rPr>
          <w:rFonts w:ascii="Arial" w:hAnsi="Arial" w:cs="Arial"/>
          <w:b/>
          <w:sz w:val="22"/>
        </w:rPr>
      </w:pPr>
      <w:r w:rsidRPr="00FA7565">
        <w:rPr>
          <w:rFonts w:ascii="Arial" w:hAnsi="Arial" w:cs="Arial" w:hint="eastAsia"/>
          <w:b/>
          <w:sz w:val="22"/>
        </w:rPr>
        <w:t>Changsha</w:t>
      </w:r>
      <w:r w:rsidRPr="00FA7565">
        <w:rPr>
          <w:rFonts w:ascii="Arial" w:hAnsi="Arial" w:cs="Arial"/>
          <w:b/>
          <w:sz w:val="22"/>
        </w:rPr>
        <w:t>,</w:t>
      </w:r>
      <w:r w:rsidR="00BA70D3">
        <w:rPr>
          <w:rFonts w:ascii="Arial" w:hAnsi="Arial" w:cs="Arial"/>
          <w:b/>
          <w:sz w:val="22"/>
        </w:rPr>
        <w:t xml:space="preserve"> </w:t>
      </w:r>
      <w:bookmarkStart w:id="3" w:name="_GoBack"/>
      <w:bookmarkEnd w:id="3"/>
      <w:r w:rsidRPr="00FA7565">
        <w:rPr>
          <w:rFonts w:ascii="Arial" w:hAnsi="Arial" w:cs="Arial" w:hint="eastAsia"/>
          <w:b/>
          <w:sz w:val="22"/>
        </w:rPr>
        <w:t>China</w:t>
      </w:r>
      <w:r w:rsidRPr="00FA7565">
        <w:rPr>
          <w:rFonts w:ascii="Arial" w:hAnsi="Arial" w:cs="Arial"/>
          <w:b/>
          <w:sz w:val="22"/>
        </w:rPr>
        <w:t xml:space="preserve">, 15 – 19 </w:t>
      </w:r>
      <w:r w:rsidRPr="00FA7565">
        <w:rPr>
          <w:rFonts w:ascii="Arial" w:hAnsi="Arial" w:cs="Arial" w:hint="eastAsia"/>
          <w:b/>
          <w:sz w:val="22"/>
        </w:rPr>
        <w:t>April</w:t>
      </w:r>
      <w:r w:rsidRPr="00FA7565">
        <w:rPr>
          <w:rFonts w:ascii="Arial" w:hAnsi="Arial" w:cs="Arial"/>
          <w:b/>
          <w:sz w:val="22"/>
        </w:rPr>
        <w:t xml:space="preserve"> 2024</w:t>
      </w:r>
    </w:p>
    <w:p w:rsidR="00AB0650" w:rsidRPr="00F144D7"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5375FA"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375FA">
        <w:rPr>
          <w:rFonts w:ascii="Arial" w:hAnsi="Arial" w:cs="Arial"/>
          <w:sz w:val="22"/>
        </w:rPr>
        <w:t>I</w:t>
      </w:r>
      <w:r w:rsidR="005375FA" w:rsidRPr="005375FA">
        <w:rPr>
          <w:rFonts w:ascii="Arial" w:hAnsi="Arial" w:cs="Arial"/>
          <w:sz w:val="22"/>
        </w:rPr>
        <w:t>nitiatory</w:t>
      </w:r>
      <w:r w:rsidR="0070418F">
        <w:rPr>
          <w:rFonts w:ascii="Arial" w:hAnsi="Arial" w:cs="Arial"/>
          <w:sz w:val="22"/>
          <w:lang w:val="en-US"/>
        </w:rPr>
        <w:t xml:space="preserve"> </w:t>
      </w:r>
      <w:r w:rsidR="005375FA">
        <w:rPr>
          <w:rFonts w:ascii="Arial" w:hAnsi="Arial" w:cs="Arial"/>
          <w:sz w:val="22"/>
          <w:lang w:val="en-US"/>
        </w:rPr>
        <w:t>discussion on power domain enhancement</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2669F">
        <w:rPr>
          <w:rFonts w:ascii="Arial" w:hAnsi="Arial" w:cs="Arial"/>
          <w:sz w:val="22"/>
          <w:lang w:val="en-US"/>
        </w:rPr>
        <w:t>9</w:t>
      </w:r>
      <w:r w:rsidR="00B24000">
        <w:rPr>
          <w:rFonts w:ascii="Arial" w:hAnsi="Arial" w:cs="Arial"/>
          <w:sz w:val="22"/>
          <w:lang w:val="en-US"/>
        </w:rPr>
        <w:t>.</w:t>
      </w:r>
      <w:r w:rsidR="005375FA">
        <w:rPr>
          <w:rFonts w:ascii="Arial" w:hAnsi="Arial" w:cs="Arial"/>
          <w:sz w:val="22"/>
          <w:lang w:val="en-US"/>
        </w:rPr>
        <w:t>1.3</w:t>
      </w:r>
      <w:r w:rsidR="00032110">
        <w:rPr>
          <w:rFonts w:ascii="Arial" w:hAnsi="Arial" w:cs="Arial"/>
          <w:sz w:val="22"/>
          <w:lang w:val="en-US"/>
        </w:rPr>
        <w:t xml:space="preserve"> </w:t>
      </w:r>
      <w:r w:rsidR="005375FA" w:rsidRPr="005375FA">
        <w:rPr>
          <w:rFonts w:ascii="Arial" w:hAnsi="Arial" w:cs="Arial"/>
          <w:sz w:val="22"/>
          <w:lang w:val="en-US"/>
        </w:rPr>
        <w:t>9.1.3</w:t>
      </w:r>
      <w:r w:rsidR="005375FA" w:rsidRPr="005375FA">
        <w:rPr>
          <w:rFonts w:ascii="Arial" w:hAnsi="Arial" w:cs="Arial"/>
          <w:sz w:val="22"/>
          <w:lang w:val="en-US"/>
        </w:rPr>
        <w:tab/>
        <w:t>Power domain enhancement for NR single carrier and NR intra-band UL CA for PC2 and PC3</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24000" w:rsidRPr="00B24000">
        <w:rPr>
          <w:rFonts w:ascii="Arial" w:hAnsi="Arial" w:cs="Arial" w:hint="eastAsia"/>
          <w:sz w:val="22"/>
        </w:rPr>
        <w:t>Approval</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5375FA" w:rsidRDefault="006F292B" w:rsidP="003F24D7">
      <w:pPr>
        <w:overflowPunct/>
        <w:autoSpaceDE/>
        <w:autoSpaceDN/>
        <w:adjustRightInd/>
        <w:jc w:val="both"/>
        <w:textAlignment w:val="auto"/>
        <w:rPr>
          <w:rFonts w:eastAsia="宋体"/>
          <w:lang w:eastAsia="zh-CN"/>
        </w:rPr>
      </w:pPr>
      <w:r>
        <w:rPr>
          <w:rFonts w:eastAsia="宋体"/>
          <w:lang w:eastAsia="zh-CN"/>
        </w:rPr>
        <w:t>In Rel-18, 1dB power boosting was allowed for MPR reduction. But there are still some l</w:t>
      </w:r>
      <w:r w:rsidRPr="006F292B">
        <w:rPr>
          <w:rFonts w:eastAsia="宋体"/>
          <w:lang w:eastAsia="zh-CN"/>
        </w:rPr>
        <w:t>egacy problem</w:t>
      </w:r>
      <w:r>
        <w:rPr>
          <w:rFonts w:eastAsia="宋体"/>
          <w:lang w:eastAsia="zh-CN"/>
        </w:rPr>
        <w:t xml:space="preserve">s, like </w:t>
      </w:r>
      <w:r w:rsidRPr="006F292B">
        <w:rPr>
          <w:rFonts w:eastAsia="宋体"/>
          <w:lang w:eastAsia="zh-CN"/>
        </w:rPr>
        <w:t>scenarios</w:t>
      </w:r>
      <w:r>
        <w:rPr>
          <w:rFonts w:eastAsia="宋体"/>
          <w:lang w:eastAsia="zh-CN"/>
        </w:rPr>
        <w:t xml:space="preserve">, MPR requirements evaluation and related works. </w:t>
      </w:r>
    </w:p>
    <w:p w:rsidR="001B6CCA" w:rsidRPr="003F24D7" w:rsidRDefault="001B6CCA" w:rsidP="003F24D7">
      <w:pPr>
        <w:overflowPunct/>
        <w:autoSpaceDE/>
        <w:autoSpaceDN/>
        <w:adjustRightInd/>
        <w:jc w:val="both"/>
        <w:textAlignment w:val="auto"/>
        <w:rPr>
          <w:rFonts w:eastAsia="宋体"/>
          <w:lang w:eastAsia="zh-CN"/>
        </w:rPr>
      </w:pPr>
      <w:r>
        <w:rPr>
          <w:rFonts w:eastAsia="宋体"/>
          <w:lang w:eastAsia="zh-CN"/>
        </w:rPr>
        <w:t xml:space="preserve">In this contribution, we </w:t>
      </w:r>
      <w:r w:rsidR="00F3022D" w:rsidRPr="00F3022D">
        <w:rPr>
          <w:rFonts w:eastAsia="宋体"/>
          <w:lang w:eastAsia="zh-CN"/>
        </w:rPr>
        <w:t>enumerate</w:t>
      </w:r>
      <w:r w:rsidR="00F3022D">
        <w:rPr>
          <w:rFonts w:eastAsia="宋体"/>
          <w:lang w:eastAsia="zh-CN"/>
        </w:rPr>
        <w:t xml:space="preserve"> </w:t>
      </w:r>
      <w:r>
        <w:rPr>
          <w:rFonts w:eastAsia="宋体"/>
          <w:lang w:eastAsia="zh-CN"/>
        </w:rPr>
        <w:t xml:space="preserve">some </w:t>
      </w:r>
      <w:r w:rsidR="00F3022D">
        <w:rPr>
          <w:rFonts w:eastAsia="宋体"/>
          <w:lang w:eastAsia="zh-CN"/>
        </w:rPr>
        <w:t>aspects</w:t>
      </w:r>
      <w:r>
        <w:rPr>
          <w:rFonts w:eastAsia="宋体"/>
          <w:lang w:eastAsia="zh-CN"/>
        </w:rPr>
        <w:t xml:space="preserve"> </w:t>
      </w:r>
      <w:r w:rsidR="00F3022D">
        <w:rPr>
          <w:rFonts w:eastAsia="宋体"/>
          <w:lang w:eastAsia="zh-CN"/>
        </w:rPr>
        <w:t>that we interested</w:t>
      </w:r>
      <w:r>
        <w:rPr>
          <w:rFonts w:eastAsia="宋体"/>
          <w:lang w:eastAsia="zh-CN"/>
        </w:rPr>
        <w:t xml:space="preserve">. </w:t>
      </w:r>
    </w:p>
    <w:p w:rsidR="00C312C3" w:rsidRPr="006F292B" w:rsidRDefault="00AB0650" w:rsidP="006F292B">
      <w:pPr>
        <w:pStyle w:val="1"/>
        <w:rPr>
          <w:rFonts w:eastAsia="宋体"/>
          <w:lang w:eastAsia="zh-CN"/>
        </w:rPr>
      </w:pPr>
      <w:r w:rsidRPr="00E14F5F">
        <w:rPr>
          <w:rFonts w:eastAsia="宋体"/>
          <w:lang w:eastAsia="zh-CN"/>
        </w:rPr>
        <w:t>Discussion</w:t>
      </w:r>
      <w:r w:rsidR="00C312C3" w:rsidRPr="006F292B">
        <w:rPr>
          <w:rFonts w:eastAsia="宋体"/>
          <w:b/>
          <w:i/>
          <w:lang w:eastAsia="zh-CN"/>
        </w:rPr>
        <w:t xml:space="preserve"> </w:t>
      </w:r>
    </w:p>
    <w:p w:rsidR="005F4233" w:rsidRPr="001E6353" w:rsidRDefault="001E6353" w:rsidP="001E6353">
      <w:pPr>
        <w:overflowPunct/>
        <w:autoSpaceDE/>
        <w:autoSpaceDN/>
        <w:adjustRightInd/>
        <w:jc w:val="both"/>
        <w:textAlignment w:val="auto"/>
        <w:rPr>
          <w:rFonts w:eastAsia="宋体"/>
          <w:lang w:val="en-US" w:eastAsia="zh-CN"/>
        </w:rPr>
      </w:pPr>
      <w:r>
        <w:rPr>
          <w:rFonts w:eastAsia="宋体"/>
          <w:lang w:eastAsia="zh-CN"/>
        </w:rPr>
        <w:t>MPR reduction was</w:t>
      </w:r>
      <w:r w:rsidR="00FB2EDC" w:rsidRPr="001E6353">
        <w:rPr>
          <w:rFonts w:eastAsia="宋体"/>
          <w:lang w:eastAsia="zh-CN"/>
        </w:rPr>
        <w:t xml:space="preserve"> introduced in </w:t>
      </w:r>
      <w:r>
        <w:rPr>
          <w:rFonts w:eastAsia="宋体"/>
          <w:lang w:eastAsia="zh-CN"/>
        </w:rPr>
        <w:t>Rel-</w:t>
      </w:r>
      <w:r w:rsidR="00FB2EDC" w:rsidRPr="001E6353">
        <w:rPr>
          <w:rFonts w:eastAsia="宋体"/>
          <w:lang w:eastAsia="zh-CN"/>
        </w:rPr>
        <w:t xml:space="preserve">18 by allowing 1dB power boosting for both pi/2 BPSK and QPSK with PC3 </w:t>
      </w:r>
      <w:r>
        <w:rPr>
          <w:rFonts w:eastAsia="宋体"/>
          <w:lang w:eastAsia="zh-CN"/>
        </w:rPr>
        <w:t>and</w:t>
      </w:r>
      <w:r w:rsidR="00FB2EDC" w:rsidRPr="001E6353">
        <w:rPr>
          <w:rFonts w:eastAsia="宋体"/>
          <w:lang w:eastAsia="zh-CN"/>
        </w:rPr>
        <w:t xml:space="preserve"> </w:t>
      </w:r>
      <w:r>
        <w:rPr>
          <w:rFonts w:eastAsia="宋体"/>
          <w:lang w:eastAsia="zh-CN"/>
        </w:rPr>
        <w:t xml:space="preserve">0.5dB with </w:t>
      </w:r>
      <w:r w:rsidR="00FB2EDC" w:rsidRPr="001E6353">
        <w:rPr>
          <w:rFonts w:eastAsia="宋体"/>
          <w:lang w:eastAsia="zh-CN"/>
        </w:rPr>
        <w:t xml:space="preserve">PC2. However, this is based on keeping </w:t>
      </w:r>
      <w:r w:rsidRPr="001E6353">
        <w:rPr>
          <w:rFonts w:eastAsia="宋体"/>
          <w:lang w:eastAsia="zh-CN"/>
        </w:rPr>
        <w:t xml:space="preserve">original </w:t>
      </w:r>
      <w:r w:rsidR="00FB2EDC" w:rsidRPr="001E6353">
        <w:rPr>
          <w:rFonts w:eastAsia="宋体"/>
          <w:lang w:eastAsia="zh-CN"/>
        </w:rPr>
        <w:t xml:space="preserve">MPR requirements while increasing the UE transmitting power, which is not always applied to the UE doesn’t support power boosting. So MPR reduction is still necessary to be further evaluated comparing to the existing MPR requirements.  </w:t>
      </w:r>
    </w:p>
    <w:p w:rsidR="00C312C3" w:rsidRPr="009A4427" w:rsidRDefault="00AF706D" w:rsidP="00E55067">
      <w:pPr>
        <w:overflowPunct/>
        <w:autoSpaceDE/>
        <w:autoSpaceDN/>
        <w:adjustRightInd/>
        <w:jc w:val="both"/>
        <w:textAlignment w:val="auto"/>
        <w:rPr>
          <w:rFonts w:eastAsia="宋体"/>
          <w:b/>
          <w:i/>
          <w:lang w:eastAsia="zh-CN"/>
        </w:rPr>
      </w:pPr>
      <w:r w:rsidRPr="009A4427">
        <w:rPr>
          <w:rFonts w:eastAsia="宋体"/>
          <w:b/>
          <w:i/>
          <w:lang w:eastAsia="zh-CN"/>
        </w:rPr>
        <w:t xml:space="preserve">Proposal1: Further study the </w:t>
      </w:r>
      <w:r w:rsidR="00AA01C1" w:rsidRPr="009A4427">
        <w:rPr>
          <w:rFonts w:eastAsia="宋体"/>
          <w:b/>
          <w:i/>
          <w:lang w:eastAsia="zh-CN"/>
        </w:rPr>
        <w:t xml:space="preserve">MPR reduction with more general solution. </w:t>
      </w:r>
    </w:p>
    <w:p w:rsidR="00AA01C1" w:rsidRDefault="00F26F85" w:rsidP="00F26F8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Rel-18 the MPR reduction by power boosting was only introduced </w:t>
      </w:r>
      <w:r w:rsidRPr="00F26F85">
        <w:rPr>
          <w:rFonts w:eastAsia="宋体"/>
          <w:lang w:eastAsia="zh-CN"/>
        </w:rPr>
        <w:t>for single CC UL</w:t>
      </w:r>
      <w:r>
        <w:rPr>
          <w:rFonts w:eastAsia="宋体"/>
          <w:lang w:eastAsia="zh-CN"/>
        </w:rPr>
        <w:t xml:space="preserve"> </w:t>
      </w:r>
      <w:r w:rsidRPr="00F26F85">
        <w:rPr>
          <w:rFonts w:eastAsia="宋体"/>
          <w:lang w:eastAsia="zh-CN"/>
        </w:rPr>
        <w:t>scenarios</w:t>
      </w:r>
      <w:r w:rsidR="00841FB7">
        <w:rPr>
          <w:rFonts w:eastAsia="宋体"/>
          <w:lang w:eastAsia="zh-CN"/>
        </w:rPr>
        <w:t xml:space="preserve"> since the capability was introduced as “per band”</w:t>
      </w:r>
      <w:r w:rsidR="007B1DDF">
        <w:rPr>
          <w:rFonts w:eastAsia="宋体"/>
          <w:lang w:eastAsia="zh-CN"/>
        </w:rPr>
        <w:t xml:space="preserve"> [1]</w:t>
      </w:r>
      <w:r w:rsidR="00841FB7">
        <w:rPr>
          <w:rFonts w:eastAsia="宋体"/>
          <w:lang w:eastAsia="zh-CN"/>
        </w:rPr>
        <w:t xml:space="preserve">. </w:t>
      </w:r>
      <w:r w:rsidR="00186BFF">
        <w:rPr>
          <w:rFonts w:eastAsia="宋体"/>
          <w:lang w:eastAsia="zh-CN"/>
        </w:rPr>
        <w:t xml:space="preserve">The specification of MPR reduction in RAN4 in Rel-18 was only on </w:t>
      </w:r>
      <w:r w:rsidR="00C2297C">
        <w:rPr>
          <w:rFonts w:eastAsia="宋体"/>
          <w:lang w:eastAsia="zh-CN"/>
        </w:rPr>
        <w:t xml:space="preserve">“per band ” </w:t>
      </w:r>
      <w:r w:rsidR="00C2297C" w:rsidRPr="00C2297C">
        <w:rPr>
          <w:rFonts w:eastAsia="宋体"/>
          <w:lang w:eastAsia="zh-CN"/>
        </w:rPr>
        <w:t>granularity</w:t>
      </w:r>
      <w:r w:rsidR="00C2297C">
        <w:rPr>
          <w:rFonts w:eastAsia="宋体"/>
          <w:lang w:eastAsia="zh-CN"/>
        </w:rPr>
        <w:t xml:space="preserve">, and the related discussion for UL CA was stopped since the limited TU. But actually </w:t>
      </w:r>
      <w:r w:rsidR="00C2297C" w:rsidRPr="00C2297C">
        <w:rPr>
          <w:rFonts w:eastAsia="宋体"/>
          <w:lang w:eastAsia="zh-CN"/>
        </w:rPr>
        <w:t>the finer granularity will reduce the possibility to use the feature.</w:t>
      </w:r>
      <w:r w:rsidR="00C2297C">
        <w:rPr>
          <w:rFonts w:eastAsia="宋体"/>
          <w:lang w:eastAsia="zh-CN"/>
        </w:rPr>
        <w:t xml:space="preserve"> To </w:t>
      </w:r>
      <w:r w:rsidR="00C2297C" w:rsidRPr="00C2297C">
        <w:rPr>
          <w:rFonts w:eastAsia="宋体"/>
          <w:lang w:eastAsia="zh-CN"/>
        </w:rPr>
        <w:t>maximize the throughput</w:t>
      </w:r>
      <w:r w:rsidR="00C2297C">
        <w:rPr>
          <w:rFonts w:eastAsia="宋体"/>
          <w:lang w:eastAsia="zh-CN"/>
        </w:rPr>
        <w:t xml:space="preserve">, UE should support the UL band combination with MPR reduction. </w:t>
      </w:r>
      <w:r w:rsidR="00C2297C">
        <w:rPr>
          <w:rFonts w:eastAsia="宋体" w:hint="eastAsia"/>
          <w:lang w:eastAsia="zh-CN"/>
        </w:rPr>
        <w:t>S</w:t>
      </w:r>
      <w:r w:rsidR="00C2297C">
        <w:rPr>
          <w:rFonts w:eastAsia="宋体"/>
          <w:lang w:eastAsia="zh-CN"/>
        </w:rPr>
        <w:t>o i</w:t>
      </w:r>
      <w:r w:rsidR="009A4427">
        <w:rPr>
          <w:rFonts w:eastAsia="宋体"/>
          <w:lang w:eastAsia="zh-CN"/>
        </w:rPr>
        <w:t xml:space="preserve">n this WI the applicable </w:t>
      </w:r>
      <w:r w:rsidR="009A4427" w:rsidRPr="009A4427">
        <w:rPr>
          <w:rFonts w:eastAsia="宋体"/>
          <w:lang w:eastAsia="zh-CN"/>
        </w:rPr>
        <w:t>scenarios</w:t>
      </w:r>
      <w:r w:rsidR="009A4427">
        <w:rPr>
          <w:rFonts w:eastAsia="宋体"/>
          <w:lang w:eastAsia="zh-CN"/>
        </w:rPr>
        <w:t xml:space="preserve"> of MPR reduction should be extended to UL CA.</w:t>
      </w:r>
    </w:p>
    <w:p w:rsidR="009A4427" w:rsidRPr="00275152" w:rsidRDefault="009A4427" w:rsidP="00275152">
      <w:pPr>
        <w:overflowPunct/>
        <w:autoSpaceDE/>
        <w:autoSpaceDN/>
        <w:adjustRightInd/>
        <w:jc w:val="both"/>
        <w:textAlignment w:val="auto"/>
        <w:rPr>
          <w:b/>
          <w:i/>
        </w:rPr>
      </w:pPr>
      <w:r w:rsidRPr="00275152">
        <w:rPr>
          <w:rFonts w:eastAsia="宋体"/>
          <w:b/>
          <w:i/>
          <w:lang w:eastAsia="zh-CN"/>
        </w:rPr>
        <w:t xml:space="preserve">Proposal2: </w:t>
      </w:r>
      <w:r w:rsidR="00275152" w:rsidRPr="00275152">
        <w:rPr>
          <w:rFonts w:eastAsia="宋体"/>
          <w:b/>
          <w:i/>
          <w:lang w:eastAsia="zh-CN"/>
        </w:rPr>
        <w:t xml:space="preserve">Extend the scenarios of MPR reduction to UL CA, and </w:t>
      </w:r>
      <w:r w:rsidR="00275152" w:rsidRPr="00275152">
        <w:rPr>
          <w:b/>
          <w:i/>
        </w:rPr>
        <w:t>s</w:t>
      </w:r>
      <w:r w:rsidR="00275152" w:rsidRPr="00275152">
        <w:rPr>
          <w:rFonts w:hint="eastAsia"/>
          <w:b/>
          <w:i/>
        </w:rPr>
        <w:t>pecify</w:t>
      </w:r>
      <w:r w:rsidR="00275152" w:rsidRPr="00275152">
        <w:rPr>
          <w:b/>
          <w:i/>
        </w:rPr>
        <w:t xml:space="preserve"> the corresponding requirements.</w:t>
      </w:r>
      <w:r w:rsidR="00744C7D">
        <w:rPr>
          <w:b/>
          <w:i/>
        </w:rPr>
        <w:t xml:space="preserve"> </w:t>
      </w:r>
    </w:p>
    <w:p w:rsidR="00275152" w:rsidRDefault="00EB5F06" w:rsidP="0078082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the MPR reduction requirements specification in Rel-18, we </w:t>
      </w:r>
      <w:r w:rsidR="00780828">
        <w:rPr>
          <w:rFonts w:eastAsia="宋体"/>
          <w:lang w:eastAsia="zh-CN"/>
        </w:rPr>
        <w:t xml:space="preserve">considered FDSS w/o SE, that is, </w:t>
      </w:r>
      <w:r w:rsidR="00780828" w:rsidRPr="00780828">
        <w:rPr>
          <w:rFonts w:eastAsia="宋体"/>
          <w:lang w:eastAsia="zh-CN"/>
        </w:rPr>
        <w:t>transparent</w:t>
      </w:r>
      <w:r w:rsidR="00780828">
        <w:rPr>
          <w:rFonts w:eastAsia="宋体"/>
          <w:lang w:eastAsia="zh-CN"/>
        </w:rPr>
        <w:t xml:space="preserve"> scheme. But it just means the </w:t>
      </w:r>
      <w:r w:rsidR="00780828" w:rsidRPr="00780828">
        <w:rPr>
          <w:rFonts w:eastAsia="宋体"/>
          <w:lang w:eastAsia="zh-CN"/>
        </w:rPr>
        <w:t>specify requirement only based on FDSS</w:t>
      </w:r>
      <w:r w:rsidR="00780828">
        <w:rPr>
          <w:rFonts w:eastAsia="宋体"/>
          <w:lang w:eastAsia="zh-CN"/>
        </w:rPr>
        <w:t xml:space="preserve"> in Rel-18, </w:t>
      </w:r>
      <w:r w:rsidR="00780828" w:rsidRPr="00780828">
        <w:rPr>
          <w:rFonts w:eastAsia="宋体"/>
          <w:lang w:eastAsia="zh-CN"/>
        </w:rPr>
        <w:t xml:space="preserve">UE is </w:t>
      </w:r>
      <w:r w:rsidR="00780828">
        <w:rPr>
          <w:rFonts w:eastAsia="宋体"/>
          <w:lang w:eastAsia="zh-CN"/>
        </w:rPr>
        <w:t>obliged to not only using FDSS, and the spec wording have no limit on FDSS scheme</w:t>
      </w:r>
      <w:r w:rsidR="00780828" w:rsidRPr="00780828">
        <w:rPr>
          <w:rFonts w:eastAsia="宋体"/>
          <w:lang w:eastAsia="zh-CN"/>
        </w:rPr>
        <w:t>.</w:t>
      </w:r>
      <w:r w:rsidR="00780828">
        <w:rPr>
          <w:rFonts w:eastAsia="宋体"/>
          <w:lang w:eastAsia="zh-CN"/>
        </w:rPr>
        <w:t xml:space="preserve"> So in Rel-19 we should not be limited in </w:t>
      </w:r>
      <w:r w:rsidR="00780828" w:rsidRPr="00780828">
        <w:rPr>
          <w:rFonts w:eastAsia="宋体"/>
          <w:lang w:eastAsia="zh-CN"/>
        </w:rPr>
        <w:t>transparent</w:t>
      </w:r>
      <w:r w:rsidR="00780828">
        <w:rPr>
          <w:rFonts w:eastAsia="宋体"/>
          <w:lang w:eastAsia="zh-CN"/>
        </w:rPr>
        <w:t xml:space="preserve"> scheme, the performance of FDSS with SE should also be simulated and evaluated</w:t>
      </w:r>
      <w:r w:rsidR="004135B0">
        <w:rPr>
          <w:rFonts w:eastAsia="宋体"/>
          <w:lang w:eastAsia="zh-CN"/>
        </w:rPr>
        <w:t xml:space="preserve">. </w:t>
      </w:r>
    </w:p>
    <w:p w:rsidR="004135B0" w:rsidRPr="00250670" w:rsidRDefault="004135B0" w:rsidP="00250670">
      <w:pPr>
        <w:overflowPunct/>
        <w:autoSpaceDE/>
        <w:autoSpaceDN/>
        <w:adjustRightInd/>
        <w:jc w:val="both"/>
        <w:textAlignment w:val="auto"/>
      </w:pPr>
      <w:r>
        <w:rPr>
          <w:rFonts w:eastAsia="宋体"/>
          <w:lang w:eastAsia="zh-CN"/>
        </w:rPr>
        <w:lastRenderedPageBreak/>
        <w:t>Un</w:t>
      </w:r>
      <w:r w:rsidRPr="00780828">
        <w:rPr>
          <w:rFonts w:eastAsia="宋体"/>
          <w:lang w:eastAsia="zh-CN"/>
        </w:rPr>
        <w:t>transparent</w:t>
      </w:r>
      <w:r>
        <w:rPr>
          <w:rFonts w:eastAsia="宋体"/>
          <w:lang w:eastAsia="zh-CN"/>
        </w:rPr>
        <w:t xml:space="preserve"> scheme may cause discussion about RB </w:t>
      </w:r>
      <w:r w:rsidRPr="004135B0">
        <w:rPr>
          <w:rFonts w:eastAsia="宋体"/>
          <w:lang w:eastAsia="zh-CN"/>
        </w:rPr>
        <w:t>range</w:t>
      </w:r>
      <w:r>
        <w:rPr>
          <w:rFonts w:eastAsia="宋体"/>
          <w:lang w:eastAsia="zh-CN"/>
        </w:rPr>
        <w:t xml:space="preserve"> </w:t>
      </w:r>
      <w:r w:rsidR="00250670" w:rsidRPr="00250670">
        <w:rPr>
          <w:rFonts w:eastAsia="宋体"/>
          <w:lang w:eastAsia="zh-CN"/>
        </w:rPr>
        <w:t>distinguish</w:t>
      </w:r>
      <w:r w:rsidRPr="004135B0">
        <w:rPr>
          <w:rFonts w:eastAsia="宋体"/>
          <w:lang w:eastAsia="zh-CN"/>
        </w:rPr>
        <w:t xml:space="preserve"> for MPR reduction</w:t>
      </w:r>
      <w:r>
        <w:rPr>
          <w:rFonts w:eastAsia="宋体"/>
          <w:lang w:eastAsia="zh-CN"/>
        </w:rPr>
        <w:t>.</w:t>
      </w:r>
      <w:r>
        <w:t xml:space="preserve"> </w:t>
      </w:r>
      <w:r w:rsidR="00250670">
        <w:t xml:space="preserve">The </w:t>
      </w:r>
      <w:r w:rsidR="00250670" w:rsidRPr="00250670">
        <w:t>spectrum extension</w:t>
      </w:r>
      <w:r w:rsidR="00250670">
        <w:rPr>
          <w:rFonts w:eastAsia="宋体"/>
          <w:lang w:eastAsia="zh-CN"/>
        </w:rPr>
        <w:t xml:space="preserve"> of a UE for inner </w:t>
      </w:r>
      <w:r w:rsidR="00250670">
        <w:t xml:space="preserve">RB allocation range may result in RB allocation range changing to the outer or edge range, which means the </w:t>
      </w:r>
      <w:r w:rsidR="00250670" w:rsidRPr="00250670">
        <w:t>spectrum extension</w:t>
      </w:r>
      <w:r w:rsidR="00250670">
        <w:t xml:space="preserve"> could cause RB range definition problems in specification. So, we should </w:t>
      </w:r>
      <w:r w:rsidR="00250670" w:rsidRPr="00250670">
        <w:t>study and confirm the resource range of inner and</w:t>
      </w:r>
      <w:r w:rsidR="00250670">
        <w:t xml:space="preserve"> outer for MPR reduction under </w:t>
      </w:r>
      <w:r w:rsidR="00250670" w:rsidRPr="00250670">
        <w:t xml:space="preserve">some mechanisms </w:t>
      </w:r>
      <w:r w:rsidR="00250670">
        <w:t xml:space="preserve">such </w:t>
      </w:r>
      <w:r w:rsidR="00250670" w:rsidRPr="00250670">
        <w:t xml:space="preserve">as </w:t>
      </w:r>
      <w:r w:rsidR="00250670">
        <w:t xml:space="preserve">FDSS with SE </w:t>
      </w:r>
      <w:r w:rsidR="00250670" w:rsidRPr="00250670">
        <w:t>mechanisms</w:t>
      </w:r>
      <w:r w:rsidR="00250670">
        <w:t xml:space="preserve">. </w:t>
      </w:r>
    </w:p>
    <w:p w:rsidR="00780828" w:rsidRPr="00250670" w:rsidRDefault="00250670" w:rsidP="00250670">
      <w:pPr>
        <w:overflowPunct/>
        <w:autoSpaceDE/>
        <w:autoSpaceDN/>
        <w:adjustRightInd/>
        <w:jc w:val="both"/>
        <w:textAlignment w:val="auto"/>
        <w:rPr>
          <w:rFonts w:eastAsia="宋体"/>
          <w:b/>
          <w:i/>
          <w:lang w:eastAsia="zh-CN"/>
        </w:rPr>
      </w:pPr>
      <w:r w:rsidRPr="00250670">
        <w:rPr>
          <w:rFonts w:eastAsia="宋体"/>
          <w:b/>
          <w:i/>
          <w:lang w:eastAsia="zh-CN"/>
        </w:rPr>
        <w:t xml:space="preserve">Proposal3: </w:t>
      </w:r>
      <w:r>
        <w:rPr>
          <w:rFonts w:eastAsia="宋体"/>
          <w:b/>
          <w:i/>
          <w:lang w:eastAsia="zh-CN"/>
        </w:rPr>
        <w:t>S</w:t>
      </w:r>
      <w:r w:rsidRPr="00250670">
        <w:rPr>
          <w:rFonts w:eastAsia="宋体"/>
          <w:b/>
          <w:i/>
          <w:lang w:eastAsia="zh-CN"/>
        </w:rPr>
        <w:t xml:space="preserve">tudy and confirm the resource range of inner and outer for MPR reduction under some mechanisms as untransparent scheme. </w:t>
      </w:r>
    </w:p>
    <w:p w:rsidR="00B25FD3" w:rsidRDefault="00B25FD3" w:rsidP="009729F1">
      <w:pPr>
        <w:pStyle w:val="1"/>
        <w:rPr>
          <w:rFonts w:eastAsia="宋体"/>
          <w:lang w:eastAsia="zh-CN"/>
        </w:rPr>
      </w:pPr>
      <w:r w:rsidRPr="00CF1099">
        <w:rPr>
          <w:rFonts w:eastAsia="宋体" w:hint="eastAsia"/>
          <w:lang w:eastAsia="zh-CN"/>
        </w:rPr>
        <w:t>Conclusion</w:t>
      </w:r>
    </w:p>
    <w:p w:rsidR="00636610" w:rsidRPr="009A4427" w:rsidRDefault="00C312C3" w:rsidP="00636610">
      <w:pPr>
        <w:overflowPunct/>
        <w:autoSpaceDE/>
        <w:autoSpaceDN/>
        <w:adjustRightInd/>
        <w:jc w:val="both"/>
        <w:textAlignment w:val="auto"/>
        <w:rPr>
          <w:rFonts w:eastAsia="宋体"/>
          <w:b/>
          <w:i/>
          <w:lang w:eastAsia="zh-CN"/>
        </w:rPr>
      </w:pPr>
      <w:r w:rsidRPr="00C312C3">
        <w:rPr>
          <w:rFonts w:eastAsia="宋体"/>
          <w:b/>
          <w:i/>
          <w:lang w:eastAsia="zh-CN"/>
        </w:rPr>
        <w:t xml:space="preserve"> </w:t>
      </w:r>
      <w:r w:rsidR="00636610" w:rsidRPr="009A4427">
        <w:rPr>
          <w:rFonts w:eastAsia="宋体"/>
          <w:b/>
          <w:i/>
          <w:lang w:eastAsia="zh-CN"/>
        </w:rPr>
        <w:t xml:space="preserve">Proposal1: Further study the MPR reduction with more general solution. </w:t>
      </w:r>
    </w:p>
    <w:p w:rsidR="00636610" w:rsidRPr="00275152" w:rsidRDefault="00636610" w:rsidP="00636610">
      <w:pPr>
        <w:overflowPunct/>
        <w:autoSpaceDE/>
        <w:autoSpaceDN/>
        <w:adjustRightInd/>
        <w:jc w:val="both"/>
        <w:textAlignment w:val="auto"/>
        <w:rPr>
          <w:b/>
          <w:i/>
        </w:rPr>
      </w:pPr>
      <w:r w:rsidRPr="00275152">
        <w:rPr>
          <w:rFonts w:eastAsia="宋体"/>
          <w:b/>
          <w:i/>
          <w:lang w:eastAsia="zh-CN"/>
        </w:rPr>
        <w:t xml:space="preserve">Proposal2: Extend the scenarios of MPR reduction to UL CA, and </w:t>
      </w:r>
      <w:r w:rsidRPr="00275152">
        <w:rPr>
          <w:b/>
          <w:i/>
        </w:rPr>
        <w:t>s</w:t>
      </w:r>
      <w:r w:rsidRPr="00275152">
        <w:rPr>
          <w:rFonts w:hint="eastAsia"/>
          <w:b/>
          <w:i/>
        </w:rPr>
        <w:t>pecify</w:t>
      </w:r>
      <w:r w:rsidRPr="00275152">
        <w:rPr>
          <w:b/>
          <w:i/>
        </w:rPr>
        <w:t xml:space="preserve"> the corresponding requirements.</w:t>
      </w:r>
      <w:r>
        <w:rPr>
          <w:b/>
          <w:i/>
        </w:rPr>
        <w:t xml:space="preserve"> </w:t>
      </w:r>
    </w:p>
    <w:p w:rsidR="00A21164" w:rsidRPr="00636610" w:rsidRDefault="00636610" w:rsidP="00C312C3">
      <w:pPr>
        <w:overflowPunct/>
        <w:autoSpaceDE/>
        <w:autoSpaceDN/>
        <w:adjustRightInd/>
        <w:jc w:val="both"/>
        <w:textAlignment w:val="auto"/>
        <w:rPr>
          <w:rFonts w:eastAsia="宋体"/>
          <w:b/>
          <w:i/>
          <w:lang w:eastAsia="zh-CN"/>
        </w:rPr>
      </w:pPr>
      <w:r w:rsidRPr="00250670">
        <w:rPr>
          <w:rFonts w:eastAsia="宋体"/>
          <w:b/>
          <w:i/>
          <w:lang w:eastAsia="zh-CN"/>
        </w:rPr>
        <w:t xml:space="preserve">Proposal3: </w:t>
      </w:r>
      <w:r>
        <w:rPr>
          <w:rFonts w:eastAsia="宋体"/>
          <w:b/>
          <w:i/>
          <w:lang w:eastAsia="zh-CN"/>
        </w:rPr>
        <w:t>S</w:t>
      </w:r>
      <w:r w:rsidRPr="00250670">
        <w:rPr>
          <w:rFonts w:eastAsia="宋体"/>
          <w:b/>
          <w:i/>
          <w:lang w:eastAsia="zh-CN"/>
        </w:rPr>
        <w:t xml:space="preserve">tudy and confirm the resource range of inner and outer for MPR reduction under some mechanisms as untransparent scheme. </w:t>
      </w:r>
    </w:p>
    <w:p w:rsidR="00B25FD3" w:rsidRPr="00C96D46" w:rsidRDefault="00B25FD3" w:rsidP="00FE6395">
      <w:pPr>
        <w:pStyle w:val="1"/>
        <w:rPr>
          <w:rFonts w:eastAsia="宋体"/>
          <w:lang w:eastAsia="zh-CN"/>
        </w:rPr>
      </w:pPr>
      <w:r w:rsidRPr="00C96D46">
        <w:t>References</w:t>
      </w:r>
    </w:p>
    <w:p w:rsidR="00AF2F2E" w:rsidRDefault="007B1DDF" w:rsidP="007B1DDF">
      <w:pPr>
        <w:pStyle w:val="a7"/>
        <w:numPr>
          <w:ilvl w:val="0"/>
          <w:numId w:val="5"/>
        </w:numPr>
        <w:tabs>
          <w:tab w:val="left" w:pos="567"/>
        </w:tabs>
        <w:spacing w:after="0"/>
        <w:rPr>
          <w:sz w:val="22"/>
          <w:szCs w:val="22"/>
          <w:lang w:val="en-US" w:eastAsia="zh-CN"/>
        </w:rPr>
      </w:pPr>
      <w:r w:rsidRPr="007B1DDF">
        <w:rPr>
          <w:sz w:val="22"/>
          <w:szCs w:val="22"/>
          <w:lang w:val="en-US" w:eastAsia="zh-CN"/>
        </w:rPr>
        <w:t>R4-2403885</w:t>
      </w:r>
      <w:r w:rsidR="00AF2F2E">
        <w:rPr>
          <w:sz w:val="22"/>
          <w:szCs w:val="22"/>
          <w:lang w:val="en-US" w:eastAsia="zh-CN"/>
        </w:rPr>
        <w:t>,</w:t>
      </w:r>
      <w:r w:rsidR="00D355FE">
        <w:rPr>
          <w:sz w:val="22"/>
          <w:szCs w:val="22"/>
          <w:lang w:val="en-US" w:eastAsia="zh-CN"/>
        </w:rPr>
        <w:t xml:space="preserve"> </w:t>
      </w:r>
      <w:r w:rsidRPr="007B1DDF">
        <w:rPr>
          <w:sz w:val="22"/>
          <w:szCs w:val="22"/>
          <w:lang w:val="en-US" w:eastAsia="zh-CN"/>
        </w:rPr>
        <w:t>WF on coverage enhancement for part 2</w:t>
      </w:r>
      <w:r w:rsidR="00A21146" w:rsidRPr="00A21146">
        <w:rPr>
          <w:sz w:val="22"/>
          <w:szCs w:val="22"/>
          <w:lang w:val="en-US" w:eastAsia="zh-CN"/>
        </w:rPr>
        <w:t xml:space="preserve">, </w:t>
      </w:r>
      <w:r w:rsidR="00A21146">
        <w:rPr>
          <w:sz w:val="22"/>
          <w:szCs w:val="22"/>
          <w:lang w:val="en-US" w:eastAsia="zh-CN"/>
        </w:rPr>
        <w:t>RAN4#110</w:t>
      </w:r>
    </w:p>
    <w:p w:rsidR="00D355FE" w:rsidRPr="007B1DDF" w:rsidRDefault="00D355FE" w:rsidP="007B1DDF">
      <w:pPr>
        <w:rPr>
          <w:sz w:val="22"/>
          <w:szCs w:val="22"/>
          <w:lang w:val="en-US"/>
        </w:rPr>
      </w:pPr>
    </w:p>
    <w:sectPr w:rsidR="00D355FE" w:rsidRPr="007B1D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539" w:rsidRDefault="008E7539" w:rsidP="0000138F">
      <w:pPr>
        <w:spacing w:after="0"/>
      </w:pPr>
      <w:r>
        <w:separator/>
      </w:r>
    </w:p>
  </w:endnote>
  <w:endnote w:type="continuationSeparator" w:id="0">
    <w:p w:rsidR="008E7539" w:rsidRDefault="008E7539"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539" w:rsidRDefault="008E7539" w:rsidP="0000138F">
      <w:pPr>
        <w:spacing w:after="0"/>
      </w:pPr>
      <w:r>
        <w:separator/>
      </w:r>
    </w:p>
  </w:footnote>
  <w:footnote w:type="continuationSeparator" w:id="0">
    <w:p w:rsidR="008E7539" w:rsidRDefault="008E7539"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937076D"/>
    <w:multiLevelType w:val="hybridMultilevel"/>
    <w:tmpl w:val="4600C826"/>
    <w:lvl w:ilvl="0" w:tplc="162AAD68">
      <w:start w:val="1"/>
      <w:numFmt w:val="bullet"/>
      <w:lvlText w:val="»"/>
      <w:lvlJc w:val="left"/>
      <w:pPr>
        <w:tabs>
          <w:tab w:val="num" w:pos="720"/>
        </w:tabs>
        <w:ind w:left="720" w:hanging="360"/>
      </w:pPr>
      <w:rPr>
        <w:rFonts w:ascii="Arial" w:hAnsi="Arial" w:hint="default"/>
      </w:rPr>
    </w:lvl>
    <w:lvl w:ilvl="1" w:tplc="DC4C139E">
      <w:start w:val="1"/>
      <w:numFmt w:val="bullet"/>
      <w:lvlText w:val="»"/>
      <w:lvlJc w:val="left"/>
      <w:pPr>
        <w:tabs>
          <w:tab w:val="num" w:pos="1440"/>
        </w:tabs>
        <w:ind w:left="1440" w:hanging="360"/>
      </w:pPr>
      <w:rPr>
        <w:rFonts w:ascii="Arial" w:hAnsi="Arial" w:hint="default"/>
      </w:rPr>
    </w:lvl>
    <w:lvl w:ilvl="2" w:tplc="1BE0E74C" w:tentative="1">
      <w:start w:val="1"/>
      <w:numFmt w:val="bullet"/>
      <w:lvlText w:val="»"/>
      <w:lvlJc w:val="left"/>
      <w:pPr>
        <w:tabs>
          <w:tab w:val="num" w:pos="2160"/>
        </w:tabs>
        <w:ind w:left="2160" w:hanging="360"/>
      </w:pPr>
      <w:rPr>
        <w:rFonts w:ascii="Arial" w:hAnsi="Arial" w:hint="default"/>
      </w:rPr>
    </w:lvl>
    <w:lvl w:ilvl="3" w:tplc="FDB83F6A" w:tentative="1">
      <w:start w:val="1"/>
      <w:numFmt w:val="bullet"/>
      <w:lvlText w:val="»"/>
      <w:lvlJc w:val="left"/>
      <w:pPr>
        <w:tabs>
          <w:tab w:val="num" w:pos="2880"/>
        </w:tabs>
        <w:ind w:left="2880" w:hanging="360"/>
      </w:pPr>
      <w:rPr>
        <w:rFonts w:ascii="Arial" w:hAnsi="Arial" w:hint="default"/>
      </w:rPr>
    </w:lvl>
    <w:lvl w:ilvl="4" w:tplc="47805C4E" w:tentative="1">
      <w:start w:val="1"/>
      <w:numFmt w:val="bullet"/>
      <w:lvlText w:val="»"/>
      <w:lvlJc w:val="left"/>
      <w:pPr>
        <w:tabs>
          <w:tab w:val="num" w:pos="3600"/>
        </w:tabs>
        <w:ind w:left="3600" w:hanging="360"/>
      </w:pPr>
      <w:rPr>
        <w:rFonts w:ascii="Arial" w:hAnsi="Arial" w:hint="default"/>
      </w:rPr>
    </w:lvl>
    <w:lvl w:ilvl="5" w:tplc="8EF021C6" w:tentative="1">
      <w:start w:val="1"/>
      <w:numFmt w:val="bullet"/>
      <w:lvlText w:val="»"/>
      <w:lvlJc w:val="left"/>
      <w:pPr>
        <w:tabs>
          <w:tab w:val="num" w:pos="4320"/>
        </w:tabs>
        <w:ind w:left="4320" w:hanging="360"/>
      </w:pPr>
      <w:rPr>
        <w:rFonts w:ascii="Arial" w:hAnsi="Arial" w:hint="default"/>
      </w:rPr>
    </w:lvl>
    <w:lvl w:ilvl="6" w:tplc="0F569CBE" w:tentative="1">
      <w:start w:val="1"/>
      <w:numFmt w:val="bullet"/>
      <w:lvlText w:val="»"/>
      <w:lvlJc w:val="left"/>
      <w:pPr>
        <w:tabs>
          <w:tab w:val="num" w:pos="5040"/>
        </w:tabs>
        <w:ind w:left="5040" w:hanging="360"/>
      </w:pPr>
      <w:rPr>
        <w:rFonts w:ascii="Arial" w:hAnsi="Arial" w:hint="default"/>
      </w:rPr>
    </w:lvl>
    <w:lvl w:ilvl="7" w:tplc="C7AA425C" w:tentative="1">
      <w:start w:val="1"/>
      <w:numFmt w:val="bullet"/>
      <w:lvlText w:val="»"/>
      <w:lvlJc w:val="left"/>
      <w:pPr>
        <w:tabs>
          <w:tab w:val="num" w:pos="5760"/>
        </w:tabs>
        <w:ind w:left="5760" w:hanging="360"/>
      </w:pPr>
      <w:rPr>
        <w:rFonts w:ascii="Arial" w:hAnsi="Arial" w:hint="default"/>
      </w:rPr>
    </w:lvl>
    <w:lvl w:ilvl="8" w:tplc="1FFEC7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570E4"/>
    <w:rsid w:val="00060B95"/>
    <w:rsid w:val="000646E8"/>
    <w:rsid w:val="0008233E"/>
    <w:rsid w:val="000A36F9"/>
    <w:rsid w:val="000D2D18"/>
    <w:rsid w:val="000D3D9B"/>
    <w:rsid w:val="000D4AB5"/>
    <w:rsid w:val="000E0BD6"/>
    <w:rsid w:val="0011628C"/>
    <w:rsid w:val="00131465"/>
    <w:rsid w:val="00134A02"/>
    <w:rsid w:val="00155A40"/>
    <w:rsid w:val="00161ABE"/>
    <w:rsid w:val="00181F46"/>
    <w:rsid w:val="00183A72"/>
    <w:rsid w:val="00186BFF"/>
    <w:rsid w:val="001A56AF"/>
    <w:rsid w:val="001B6CCA"/>
    <w:rsid w:val="001E0617"/>
    <w:rsid w:val="001E6353"/>
    <w:rsid w:val="001F32EA"/>
    <w:rsid w:val="001F3FDA"/>
    <w:rsid w:val="002312DE"/>
    <w:rsid w:val="00232573"/>
    <w:rsid w:val="0023600E"/>
    <w:rsid w:val="00250670"/>
    <w:rsid w:val="00265B0F"/>
    <w:rsid w:val="002722E5"/>
    <w:rsid w:val="00275152"/>
    <w:rsid w:val="00294BB6"/>
    <w:rsid w:val="002C6D20"/>
    <w:rsid w:val="002C70B1"/>
    <w:rsid w:val="002D71F5"/>
    <w:rsid w:val="002E6252"/>
    <w:rsid w:val="00302BC3"/>
    <w:rsid w:val="003216E2"/>
    <w:rsid w:val="00347AA1"/>
    <w:rsid w:val="003532E6"/>
    <w:rsid w:val="00360A72"/>
    <w:rsid w:val="00363762"/>
    <w:rsid w:val="00365982"/>
    <w:rsid w:val="00376776"/>
    <w:rsid w:val="00382E1C"/>
    <w:rsid w:val="003B49E5"/>
    <w:rsid w:val="003C5450"/>
    <w:rsid w:val="003D598E"/>
    <w:rsid w:val="003D7442"/>
    <w:rsid w:val="003F24D7"/>
    <w:rsid w:val="004135B0"/>
    <w:rsid w:val="00467F67"/>
    <w:rsid w:val="004707B3"/>
    <w:rsid w:val="00470D4B"/>
    <w:rsid w:val="004C6273"/>
    <w:rsid w:val="004F56AD"/>
    <w:rsid w:val="00515849"/>
    <w:rsid w:val="005215E5"/>
    <w:rsid w:val="005375FA"/>
    <w:rsid w:val="00581261"/>
    <w:rsid w:val="0058255E"/>
    <w:rsid w:val="00582A1F"/>
    <w:rsid w:val="00582D4F"/>
    <w:rsid w:val="005834BB"/>
    <w:rsid w:val="005A722B"/>
    <w:rsid w:val="005C1796"/>
    <w:rsid w:val="005F4233"/>
    <w:rsid w:val="005F57C7"/>
    <w:rsid w:val="00611215"/>
    <w:rsid w:val="00613A0C"/>
    <w:rsid w:val="00614E8A"/>
    <w:rsid w:val="006303C7"/>
    <w:rsid w:val="00636610"/>
    <w:rsid w:val="00640DE3"/>
    <w:rsid w:val="00642787"/>
    <w:rsid w:val="0065633B"/>
    <w:rsid w:val="00663F95"/>
    <w:rsid w:val="00677D51"/>
    <w:rsid w:val="00697215"/>
    <w:rsid w:val="006F292B"/>
    <w:rsid w:val="00702901"/>
    <w:rsid w:val="00702B35"/>
    <w:rsid w:val="0070418F"/>
    <w:rsid w:val="00720855"/>
    <w:rsid w:val="00731077"/>
    <w:rsid w:val="00733188"/>
    <w:rsid w:val="00744C7D"/>
    <w:rsid w:val="00747366"/>
    <w:rsid w:val="0075022B"/>
    <w:rsid w:val="00771C4A"/>
    <w:rsid w:val="00772002"/>
    <w:rsid w:val="0077501A"/>
    <w:rsid w:val="00775FFC"/>
    <w:rsid w:val="00780828"/>
    <w:rsid w:val="00794BDC"/>
    <w:rsid w:val="00796280"/>
    <w:rsid w:val="007B1DDF"/>
    <w:rsid w:val="007B26C5"/>
    <w:rsid w:val="007B2C96"/>
    <w:rsid w:val="007D3C5A"/>
    <w:rsid w:val="007E45E3"/>
    <w:rsid w:val="007E7502"/>
    <w:rsid w:val="007F4BF1"/>
    <w:rsid w:val="00804EB1"/>
    <w:rsid w:val="00841FB7"/>
    <w:rsid w:val="008772EE"/>
    <w:rsid w:val="008841BB"/>
    <w:rsid w:val="008E1BBB"/>
    <w:rsid w:val="008E61BA"/>
    <w:rsid w:val="008E7539"/>
    <w:rsid w:val="00916C0C"/>
    <w:rsid w:val="009173BD"/>
    <w:rsid w:val="00951507"/>
    <w:rsid w:val="009516CA"/>
    <w:rsid w:val="009729F1"/>
    <w:rsid w:val="00984BA8"/>
    <w:rsid w:val="009A4427"/>
    <w:rsid w:val="009D381D"/>
    <w:rsid w:val="009E35C1"/>
    <w:rsid w:val="009F551C"/>
    <w:rsid w:val="00A00DE2"/>
    <w:rsid w:val="00A20F1D"/>
    <w:rsid w:val="00A21146"/>
    <w:rsid w:val="00A21164"/>
    <w:rsid w:val="00A26FD0"/>
    <w:rsid w:val="00A65A39"/>
    <w:rsid w:val="00A75FB4"/>
    <w:rsid w:val="00A76D6B"/>
    <w:rsid w:val="00A921AC"/>
    <w:rsid w:val="00A943B1"/>
    <w:rsid w:val="00AA01C1"/>
    <w:rsid w:val="00AB0650"/>
    <w:rsid w:val="00AC21AA"/>
    <w:rsid w:val="00AC2806"/>
    <w:rsid w:val="00AC4AF7"/>
    <w:rsid w:val="00AF2F2E"/>
    <w:rsid w:val="00AF706D"/>
    <w:rsid w:val="00B11A9F"/>
    <w:rsid w:val="00B2262C"/>
    <w:rsid w:val="00B24000"/>
    <w:rsid w:val="00B25FD3"/>
    <w:rsid w:val="00B3409B"/>
    <w:rsid w:val="00B36C33"/>
    <w:rsid w:val="00B46CB4"/>
    <w:rsid w:val="00B47962"/>
    <w:rsid w:val="00B53C8A"/>
    <w:rsid w:val="00B6244E"/>
    <w:rsid w:val="00BA47AA"/>
    <w:rsid w:val="00BA70D3"/>
    <w:rsid w:val="00BB4569"/>
    <w:rsid w:val="00BB4C3D"/>
    <w:rsid w:val="00BC0F4C"/>
    <w:rsid w:val="00BC6CA8"/>
    <w:rsid w:val="00BE22EF"/>
    <w:rsid w:val="00BF56A1"/>
    <w:rsid w:val="00C05430"/>
    <w:rsid w:val="00C2297C"/>
    <w:rsid w:val="00C312C3"/>
    <w:rsid w:val="00C5237F"/>
    <w:rsid w:val="00C749DD"/>
    <w:rsid w:val="00C938F7"/>
    <w:rsid w:val="00C96C97"/>
    <w:rsid w:val="00CC68FD"/>
    <w:rsid w:val="00CD414E"/>
    <w:rsid w:val="00CE1D9E"/>
    <w:rsid w:val="00CF5B42"/>
    <w:rsid w:val="00D311FC"/>
    <w:rsid w:val="00D32994"/>
    <w:rsid w:val="00D355FE"/>
    <w:rsid w:val="00D35BE5"/>
    <w:rsid w:val="00D36E41"/>
    <w:rsid w:val="00D94F27"/>
    <w:rsid w:val="00DA59EE"/>
    <w:rsid w:val="00DB1B8F"/>
    <w:rsid w:val="00DD7C73"/>
    <w:rsid w:val="00DE44C8"/>
    <w:rsid w:val="00DE7CCC"/>
    <w:rsid w:val="00DF2116"/>
    <w:rsid w:val="00E17A38"/>
    <w:rsid w:val="00E548DD"/>
    <w:rsid w:val="00E55067"/>
    <w:rsid w:val="00E632FE"/>
    <w:rsid w:val="00E73B18"/>
    <w:rsid w:val="00E84911"/>
    <w:rsid w:val="00EA0815"/>
    <w:rsid w:val="00EB5F06"/>
    <w:rsid w:val="00ED409E"/>
    <w:rsid w:val="00EE23DB"/>
    <w:rsid w:val="00F2669F"/>
    <w:rsid w:val="00F26F85"/>
    <w:rsid w:val="00F3022D"/>
    <w:rsid w:val="00F77F58"/>
    <w:rsid w:val="00F9629F"/>
    <w:rsid w:val="00FA7565"/>
    <w:rsid w:val="00FB2EDC"/>
    <w:rsid w:val="00FC0125"/>
    <w:rsid w:val="00FC4DD7"/>
    <w:rsid w:val="00FE6395"/>
    <w:rsid w:val="00FF3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1D23C"/>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898322914">
      <w:bodyDiv w:val="1"/>
      <w:marLeft w:val="0"/>
      <w:marRight w:val="0"/>
      <w:marTop w:val="0"/>
      <w:marBottom w:val="0"/>
      <w:divBdr>
        <w:top w:val="none" w:sz="0" w:space="0" w:color="auto"/>
        <w:left w:val="none" w:sz="0" w:space="0" w:color="auto"/>
        <w:bottom w:val="none" w:sz="0" w:space="0" w:color="auto"/>
        <w:right w:val="none" w:sz="0" w:space="0" w:color="auto"/>
      </w:divBdr>
      <w:divsChild>
        <w:div w:id="326177865">
          <w:marLeft w:val="850"/>
          <w:marRight w:val="0"/>
          <w:marTop w:val="40"/>
          <w:marBottom w:val="40"/>
          <w:divBdr>
            <w:top w:val="none" w:sz="0" w:space="0" w:color="auto"/>
            <w:left w:val="none" w:sz="0" w:space="0" w:color="auto"/>
            <w:bottom w:val="none" w:sz="0" w:space="0" w:color="auto"/>
            <w:right w:val="none" w:sz="0" w:space="0" w:color="auto"/>
          </w:divBdr>
        </w:div>
      </w:divsChild>
    </w:div>
    <w:div w:id="1090001092">
      <w:bodyDiv w:val="1"/>
      <w:marLeft w:val="0"/>
      <w:marRight w:val="0"/>
      <w:marTop w:val="0"/>
      <w:marBottom w:val="0"/>
      <w:divBdr>
        <w:top w:val="none" w:sz="0" w:space="0" w:color="auto"/>
        <w:left w:val="none" w:sz="0" w:space="0" w:color="auto"/>
        <w:bottom w:val="none" w:sz="0" w:space="0" w:color="auto"/>
        <w:right w:val="none" w:sz="0" w:space="0" w:color="auto"/>
      </w:divBdr>
      <w:divsChild>
        <w:div w:id="401873663">
          <w:marLeft w:val="1411"/>
          <w:marRight w:val="0"/>
          <w:marTop w:val="40"/>
          <w:marBottom w:val="40"/>
          <w:divBdr>
            <w:top w:val="none" w:sz="0" w:space="0" w:color="auto"/>
            <w:left w:val="none" w:sz="0" w:space="0" w:color="auto"/>
            <w:bottom w:val="none" w:sz="0" w:space="0" w:color="auto"/>
            <w:right w:val="none" w:sz="0" w:space="0" w:color="auto"/>
          </w:divBdr>
        </w:div>
      </w:divsChild>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2073502880">
      <w:bodyDiv w:val="1"/>
      <w:marLeft w:val="0"/>
      <w:marRight w:val="0"/>
      <w:marTop w:val="0"/>
      <w:marBottom w:val="0"/>
      <w:divBdr>
        <w:top w:val="none" w:sz="0" w:space="0" w:color="auto"/>
        <w:left w:val="none" w:sz="0" w:space="0" w:color="auto"/>
        <w:bottom w:val="none" w:sz="0" w:space="0" w:color="auto"/>
        <w:right w:val="none" w:sz="0" w:space="0" w:color="auto"/>
      </w:divBdr>
      <w:divsChild>
        <w:div w:id="1056007495">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7739</TotalTime>
  <Pages>2</Pages>
  <Words>463</Words>
  <Characters>2642</Characters>
  <Application>Microsoft Office Word</Application>
  <DocSecurity>0</DocSecurity>
  <Lines>22</Lines>
  <Paragraphs>6</Paragraphs>
  <ScaleCrop>false</ScaleCrop>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32</cp:revision>
  <dcterms:created xsi:type="dcterms:W3CDTF">2023-11-03T06:13:00Z</dcterms:created>
  <dcterms:modified xsi:type="dcterms:W3CDTF">2024-04-08T13:00:00Z</dcterms:modified>
</cp:coreProperties>
</file>